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FB" w:rsidRPr="00322FFB" w:rsidRDefault="00322FFB" w:rsidP="00322F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FFB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322FF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Франция — светская страна, свобода совести предусмотрена конституционным правом. Здесь зародилась и развилась доктрина светскости (</w:t>
      </w:r>
      <w:proofErr w:type="spellStart"/>
      <w:r w:rsidRPr="0070260C">
        <w:rPr>
          <w:rFonts w:ascii="Times New Roman" w:hAnsi="Times New Roman" w:cs="Times New Roman"/>
          <w:sz w:val="28"/>
          <w:szCs w:val="28"/>
        </w:rPr>
        <w:t>laїcité</w:t>
      </w:r>
      <w:proofErr w:type="spellEnd"/>
      <w:r w:rsidRPr="0070260C">
        <w:rPr>
          <w:rFonts w:ascii="Times New Roman" w:hAnsi="Times New Roman" w:cs="Times New Roman"/>
          <w:sz w:val="28"/>
          <w:szCs w:val="28"/>
        </w:rPr>
        <w:t>), в соответствии с законом 1905 года государство жёстко отделено от всех религиозных организаций. Светский характер республики воспринимается как идентичность. Когда французская нация перестает быть столь единой, то вопросы религиозного характера воспринимаются довольно болезненно.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 xml:space="preserve">Исследования французского статистического института (INSEE) 2008 года (публикация газеты </w:t>
      </w:r>
      <w:proofErr w:type="spellStart"/>
      <w:r w:rsidRPr="0070260C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70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0C">
        <w:rPr>
          <w:rFonts w:ascii="Times New Roman" w:hAnsi="Times New Roman" w:cs="Times New Roman"/>
          <w:sz w:val="28"/>
          <w:szCs w:val="28"/>
        </w:rPr>
        <w:t>Monde</w:t>
      </w:r>
      <w:proofErr w:type="spellEnd"/>
      <w:r w:rsidRPr="0070260C">
        <w:rPr>
          <w:rFonts w:ascii="Times New Roman" w:hAnsi="Times New Roman" w:cs="Times New Roman"/>
          <w:sz w:val="28"/>
          <w:szCs w:val="28"/>
        </w:rPr>
        <w:t xml:space="preserve"> 2015 года[10]):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Не относят себя ни к какой религии — 45%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Католики — 43%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Православные — 1%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Протестанты — 2%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Мусульмане — 8%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Иудеи — 1%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Буддисты — 1%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Прочие — 1%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По проведённому в 2012 году компанией WIN-</w:t>
      </w:r>
      <w:proofErr w:type="spellStart"/>
      <w:r w:rsidRPr="0070260C">
        <w:rPr>
          <w:rFonts w:ascii="Times New Roman" w:hAnsi="Times New Roman" w:cs="Times New Roman"/>
          <w:sz w:val="28"/>
          <w:szCs w:val="28"/>
        </w:rPr>
        <w:t>Gallup</w:t>
      </w:r>
      <w:proofErr w:type="spellEnd"/>
      <w:r w:rsidRPr="0070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0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0260C">
        <w:rPr>
          <w:rFonts w:ascii="Times New Roman" w:hAnsi="Times New Roman" w:cs="Times New Roman"/>
          <w:sz w:val="28"/>
          <w:szCs w:val="28"/>
        </w:rPr>
        <w:t xml:space="preserve"> глобальному исследованию[40], Франция названа одной из наименее религиозных стран мира. Согласно исследованию, из 1671 </w:t>
      </w:r>
      <w:proofErr w:type="gramStart"/>
      <w:r w:rsidRPr="0070260C">
        <w:rPr>
          <w:rFonts w:ascii="Times New Roman" w:hAnsi="Times New Roman" w:cs="Times New Roman"/>
          <w:sz w:val="28"/>
          <w:szCs w:val="28"/>
        </w:rPr>
        <w:t>опрошенного</w:t>
      </w:r>
      <w:proofErr w:type="gramEnd"/>
      <w:r w:rsidRPr="0070260C">
        <w:rPr>
          <w:rFonts w:ascii="Times New Roman" w:hAnsi="Times New Roman" w:cs="Times New Roman"/>
          <w:sz w:val="28"/>
          <w:szCs w:val="28"/>
        </w:rPr>
        <w:t>: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29% назвали себя убеждёнными атеистами (4-е место в мире, среднее по миру — 13%)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34%— нерелигиозными людьми (</w:t>
      </w:r>
      <w:proofErr w:type="spellStart"/>
      <w:r w:rsidRPr="0070260C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70260C">
        <w:rPr>
          <w:rFonts w:ascii="Times New Roman" w:hAnsi="Times New Roman" w:cs="Times New Roman"/>
          <w:sz w:val="28"/>
          <w:szCs w:val="28"/>
        </w:rPr>
        <w:t>. 23%)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37% — религиозными (</w:t>
      </w:r>
      <w:proofErr w:type="gramStart"/>
      <w:r w:rsidRPr="0070260C">
        <w:rPr>
          <w:rFonts w:ascii="Times New Roman" w:hAnsi="Times New Roman" w:cs="Times New Roman"/>
          <w:sz w:val="28"/>
          <w:szCs w:val="28"/>
        </w:rPr>
        <w:t>приверженцами</w:t>
      </w:r>
      <w:proofErr w:type="gramEnd"/>
      <w:r w:rsidRPr="0070260C">
        <w:rPr>
          <w:rFonts w:ascii="Times New Roman" w:hAnsi="Times New Roman" w:cs="Times New Roman"/>
          <w:sz w:val="28"/>
          <w:szCs w:val="28"/>
        </w:rPr>
        <w:t xml:space="preserve"> какой бы то ни было религии, </w:t>
      </w:r>
      <w:proofErr w:type="spellStart"/>
      <w:r w:rsidRPr="0070260C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70260C">
        <w:rPr>
          <w:rFonts w:ascii="Times New Roman" w:hAnsi="Times New Roman" w:cs="Times New Roman"/>
          <w:sz w:val="28"/>
          <w:szCs w:val="28"/>
        </w:rPr>
        <w:t>. 59%)</w:t>
      </w:r>
    </w:p>
    <w:p w:rsidR="0070260C" w:rsidRP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1% — затруднились с ответом или отказались отвечать (</w:t>
      </w:r>
      <w:proofErr w:type="spellStart"/>
      <w:r w:rsidRPr="0070260C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70260C">
        <w:rPr>
          <w:rFonts w:ascii="Times New Roman" w:hAnsi="Times New Roman" w:cs="Times New Roman"/>
          <w:sz w:val="28"/>
          <w:szCs w:val="28"/>
        </w:rPr>
        <w:t>. 5%)</w:t>
      </w:r>
    </w:p>
    <w:p w:rsid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C">
        <w:rPr>
          <w:rFonts w:ascii="Times New Roman" w:hAnsi="Times New Roman" w:cs="Times New Roman"/>
          <w:sz w:val="28"/>
          <w:szCs w:val="28"/>
        </w:rPr>
        <w:t>Наиболее крупными протестантскими церквями являются Объединённая протестантская церковь Франции (400 тыс.[41]) и Союз протестантских церквей Эльзаса и Лотарингии (210 тыс.[42]); обе церкви созданы путём объединения реформаторов и лютеран. Самую быстрорастущую конфессию представляют пятидесятники (307 тыс. в 2001 году[43]).</w:t>
      </w:r>
    </w:p>
    <w:p w:rsid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668" w:rsidRDefault="00940994" w:rsidP="00702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FB">
        <w:rPr>
          <w:rFonts w:ascii="Times New Roman" w:hAnsi="Times New Roman" w:cs="Times New Roman"/>
          <w:sz w:val="28"/>
          <w:szCs w:val="28"/>
        </w:rPr>
        <w:t xml:space="preserve">В </w:t>
      </w:r>
      <w:r w:rsidRPr="009778AE">
        <w:rPr>
          <w:rFonts w:ascii="Times New Roman" w:hAnsi="Times New Roman" w:cs="Times New Roman"/>
          <w:b/>
          <w:sz w:val="28"/>
          <w:szCs w:val="28"/>
        </w:rPr>
        <w:t>Великобритании</w:t>
      </w:r>
      <w:r w:rsidRPr="00322FFB">
        <w:rPr>
          <w:rFonts w:ascii="Times New Roman" w:hAnsi="Times New Roman" w:cs="Times New Roman"/>
          <w:sz w:val="28"/>
          <w:szCs w:val="28"/>
        </w:rPr>
        <w:t xml:space="preserve"> - свобода вероисповедания. Христианство - доминирующая религия страны по количеству </w:t>
      </w:r>
      <w:proofErr w:type="gramStart"/>
      <w:r w:rsidRPr="00322FFB">
        <w:rPr>
          <w:rFonts w:ascii="Times New Roman" w:hAnsi="Times New Roman" w:cs="Times New Roman"/>
          <w:sz w:val="28"/>
          <w:szCs w:val="28"/>
        </w:rPr>
        <w:t>исповедующих</w:t>
      </w:r>
      <w:proofErr w:type="gramEnd"/>
      <w:r w:rsidRPr="00322FFB">
        <w:rPr>
          <w:rFonts w:ascii="Times New Roman" w:hAnsi="Times New Roman" w:cs="Times New Roman"/>
          <w:sz w:val="28"/>
          <w:szCs w:val="28"/>
        </w:rPr>
        <w:t xml:space="preserve"> ее, но кроме нее действуют большие мусульманские, индуистские и еврейские сообщества, а также другие, не такие многочисленные религиозные общины. Верующих, соблюдающих все религиозные обряды и регулярно посещающих церкви, не так и много: всего один человек из сорока. Большинство же имеет дело с церковью только во время личного кризиса или главных жизненных событий (рождение, заключение брака, смерть). </w:t>
      </w:r>
    </w:p>
    <w:p w:rsidR="006B58F0" w:rsidRDefault="00940994" w:rsidP="00322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FB">
        <w:rPr>
          <w:rFonts w:ascii="Times New Roman" w:hAnsi="Times New Roman" w:cs="Times New Roman"/>
          <w:sz w:val="28"/>
          <w:szCs w:val="28"/>
        </w:rPr>
        <w:t>В Великобритании существуют лишь две официально признанные церкви: англиканская в Англии и пресвитерианская в Шотландии. На территор</w:t>
      </w:r>
      <w:proofErr w:type="gramStart"/>
      <w:r w:rsidRPr="00322FFB">
        <w:rPr>
          <w:rFonts w:ascii="Times New Roman" w:hAnsi="Times New Roman" w:cs="Times New Roman"/>
          <w:sz w:val="28"/>
          <w:szCs w:val="28"/>
        </w:rPr>
        <w:t>ии Уэ</w:t>
      </w:r>
      <w:proofErr w:type="gramEnd"/>
      <w:r w:rsidRPr="00322FFB">
        <w:rPr>
          <w:rFonts w:ascii="Times New Roman" w:hAnsi="Times New Roman" w:cs="Times New Roman"/>
          <w:sz w:val="28"/>
          <w:szCs w:val="28"/>
        </w:rPr>
        <w:t>льса и Северной Ирландии нет государственных религий. Священнослужители официально признанных церквей могут получать заработную плату от государства, если они работают в тюрьмах или больницах.</w:t>
      </w:r>
    </w:p>
    <w:p w:rsidR="006B58F0" w:rsidRDefault="00940994" w:rsidP="00322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FB">
        <w:rPr>
          <w:rFonts w:ascii="Times New Roman" w:hAnsi="Times New Roman" w:cs="Times New Roman"/>
          <w:sz w:val="28"/>
          <w:szCs w:val="28"/>
        </w:rPr>
        <w:t xml:space="preserve">В Англии, Уэльсе и Шотландии все школы в обязательном порядке преподают предмет, в котором детей знакомят с основными мировыми религиями. При этом в курсе делается акцент на христианство и терпимость к представителям других вероисповеданий. В государственных школах ученики должны ежедневно принимать участие в школьной молитве. Родители при желании могут освободить своих детей от изучения религиозных предметов. Активно поощряется интегрированное обучение - обучение детей католиков и протестантов вместе, но на практике протестанты ходят в протестантские школы, а католики - в католические. </w:t>
      </w:r>
    </w:p>
    <w:p w:rsidR="00B75668" w:rsidRDefault="00940994" w:rsidP="00322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FB">
        <w:rPr>
          <w:rFonts w:ascii="Times New Roman" w:hAnsi="Times New Roman" w:cs="Times New Roman"/>
          <w:sz w:val="28"/>
          <w:szCs w:val="28"/>
        </w:rPr>
        <w:t>Церковь не содержится государством, однако государство выделяет деньги на восстановление исторических памятников, кстати, не обязательно христианских - финансируется и восстановление синагог, римско-католических церквей</w:t>
      </w:r>
    </w:p>
    <w:p w:rsidR="00267D01" w:rsidRPr="00322FFB" w:rsidRDefault="00940994" w:rsidP="00322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FB">
        <w:rPr>
          <w:rFonts w:ascii="Times New Roman" w:hAnsi="Times New Roman" w:cs="Times New Roman"/>
          <w:sz w:val="28"/>
          <w:szCs w:val="28"/>
        </w:rPr>
        <w:t>Англиканская церковь (</w:t>
      </w:r>
      <w:proofErr w:type="spellStart"/>
      <w:r w:rsidRPr="00322FFB">
        <w:rPr>
          <w:rFonts w:ascii="Times New Roman" w:hAnsi="Times New Roman" w:cs="Times New Roman"/>
          <w:sz w:val="28"/>
          <w:szCs w:val="28"/>
        </w:rPr>
        <w:t>Church</w:t>
      </w:r>
      <w:proofErr w:type="spellEnd"/>
      <w:r w:rsidRPr="00322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22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FFB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322FFB">
        <w:rPr>
          <w:rFonts w:ascii="Times New Roman" w:hAnsi="Times New Roman" w:cs="Times New Roman"/>
          <w:sz w:val="28"/>
          <w:szCs w:val="28"/>
        </w:rPr>
        <w:t>) Англиканская церковь стала государственной в 16 веке во время Реформации. Монарх - глава англиканской церкви, он назначает архиепископов и епископов. Вся священнослужители клянутся в верности короне. Священнослужители англиканской церкви, впрочем, как и шотландской, католической и ирландской не могут быть избраны в Палату Общин (нижнюю палату парламента). 2 архиепископа и 24 еп</w:t>
      </w:r>
      <w:r w:rsidR="006B58F0">
        <w:rPr>
          <w:rFonts w:ascii="Times New Roman" w:hAnsi="Times New Roman" w:cs="Times New Roman"/>
          <w:sz w:val="28"/>
          <w:szCs w:val="28"/>
        </w:rPr>
        <w:t>ископа заседают в Палате Лордов</w:t>
      </w:r>
      <w:r w:rsidRPr="00322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DA" w:rsidRPr="00322FFB" w:rsidRDefault="007178DA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8DA" w:rsidRPr="00322FFB" w:rsidRDefault="007178DA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8DA" w:rsidRPr="00322FFB" w:rsidRDefault="007178DA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8DA" w:rsidRPr="00322FFB" w:rsidRDefault="007178DA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8DA" w:rsidRPr="00322FFB" w:rsidRDefault="007178DA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8DA" w:rsidRPr="00322FFB" w:rsidRDefault="007178DA" w:rsidP="009778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8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Бангладеш </w:t>
      </w:r>
      <w:r w:rsidRPr="00322FFB">
        <w:rPr>
          <w:rFonts w:ascii="Times New Roman" w:eastAsia="Times New Roman" w:hAnsi="Times New Roman" w:cs="Times New Roman"/>
          <w:sz w:val="28"/>
          <w:szCs w:val="28"/>
        </w:rPr>
        <w:t xml:space="preserve">насчитывает четвертую по величине в мире исламскую общину после Индонезии, Пакистана и Индии, в которой состоит порядка 130 миллионов человек. Бангладеш изначально образовался как светское государство, но сильное влияние ислама привело к созданию «де факто» религиозного государства. Процесс формирования религиозного исламского государства был остановлен декретом Высшего Суда, который возвращал развитие страны в русло Конституции 1972 года. Верховный Суд страны также занял жесткую позицию относительно решений, принимаемых местным судами на основе шариатских законов (фетва), которые привели к целому ряду случаев применения насилия в отношении женщин в сельской местности. Бангладеш – страна, в которой сосуществует нескольких религий. Согласно Конституции, равные права гарантированы представителям всех религий. Но подавляющее большинство верующих (около 88,3%) – мусульмане. Последователей индуизма насчитывается 10,5%. Буддистов – 0,6% (преимущественно </w:t>
      </w:r>
      <w:proofErr w:type="spellStart"/>
      <w:r w:rsidRPr="00322FFB">
        <w:rPr>
          <w:rFonts w:ascii="Times New Roman" w:eastAsia="Times New Roman" w:hAnsi="Times New Roman" w:cs="Times New Roman"/>
          <w:sz w:val="28"/>
          <w:szCs w:val="28"/>
        </w:rPr>
        <w:t>тхеравады</w:t>
      </w:r>
      <w:proofErr w:type="spellEnd"/>
      <w:r w:rsidRPr="00322FFB">
        <w:rPr>
          <w:rFonts w:ascii="Times New Roman" w:eastAsia="Times New Roman" w:hAnsi="Times New Roman" w:cs="Times New Roman"/>
          <w:sz w:val="28"/>
          <w:szCs w:val="28"/>
        </w:rPr>
        <w:t xml:space="preserve">), христиан – 0,3% (в основном – католики). Принадлежность к той или иной религии в некотором роде зависит от места проживания. Так, на юго-востоке страны довольно много буддистов. На границе с индийским штатом Западная Бенгалия проживает немало индуистов. В старом районе Дакки также есть поселения индуистов. Но несмотря на это, правительство Бангладеш проводит политику единения представителей разных конфессий. Так как это довольно больной вопрос для этой страны, расспросы о принадлежности к какой-нибудь религии большинством бенгальцев рассматриваются как неуместные, а в некоторых случаях и обидные. Коран и сунна являются основными принципами и правилами, по которым живет Бангладеш. Здесь, как и в ряде других исламских государств, особенно остро стоит вопрос о правах женщины в обществе. На данный момент, нельзя не отметить, что ярые представители фундаментальных ценностей ислама не встречают никакого сопротивления, что сказывается на семейных отношениях </w:t>
      </w:r>
      <w:proofErr w:type="spellStart"/>
      <w:r w:rsidRPr="00322FFB">
        <w:rPr>
          <w:rFonts w:ascii="Times New Roman" w:eastAsia="Times New Roman" w:hAnsi="Times New Roman" w:cs="Times New Roman"/>
          <w:sz w:val="28"/>
          <w:szCs w:val="28"/>
        </w:rPr>
        <w:t>бангладешцев</w:t>
      </w:r>
      <w:proofErr w:type="spellEnd"/>
      <w:r w:rsidRPr="00322FFB">
        <w:rPr>
          <w:rFonts w:ascii="Times New Roman" w:eastAsia="Times New Roman" w:hAnsi="Times New Roman" w:cs="Times New Roman"/>
          <w:sz w:val="28"/>
          <w:szCs w:val="28"/>
        </w:rPr>
        <w:t>, институте брака в целом. Таким образом, эта страна имеет свою собственную культуру, и следует зачас</w:t>
      </w:r>
      <w:r w:rsidR="000A4908">
        <w:rPr>
          <w:rFonts w:ascii="Times New Roman" w:eastAsia="Times New Roman" w:hAnsi="Times New Roman" w:cs="Times New Roman"/>
          <w:sz w:val="28"/>
          <w:szCs w:val="28"/>
        </w:rPr>
        <w:t>тую давним традициям и обычаям.</w:t>
      </w:r>
    </w:p>
    <w:p w:rsidR="007178DA" w:rsidRPr="00322FFB" w:rsidRDefault="007178DA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C" w:rsidRPr="00322FFB" w:rsidRDefault="00C2685C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C" w:rsidRPr="00322FFB" w:rsidRDefault="00C2685C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C" w:rsidRPr="00322FFB" w:rsidRDefault="00C2685C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C" w:rsidRPr="00322FFB" w:rsidRDefault="00C2685C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C" w:rsidRPr="00322FFB" w:rsidRDefault="00C2685C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C" w:rsidRPr="00322FFB" w:rsidRDefault="00C2685C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C" w:rsidRPr="00322FFB" w:rsidRDefault="00C2685C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C" w:rsidRPr="00322FFB" w:rsidRDefault="00C2685C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C" w:rsidRPr="00322FFB" w:rsidRDefault="00C2685C" w:rsidP="0032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3BA" w:rsidRPr="0097517C" w:rsidRDefault="0097517C" w:rsidP="008A43BA">
      <w:pPr>
        <w:pStyle w:val="a4"/>
        <w:spacing w:after="0"/>
        <w:ind w:firstLine="708"/>
        <w:jc w:val="both"/>
        <w:rPr>
          <w:sz w:val="28"/>
          <w:szCs w:val="28"/>
        </w:rPr>
      </w:pPr>
      <w:r w:rsidRPr="0097517C">
        <w:rPr>
          <w:b/>
          <w:sz w:val="28"/>
          <w:szCs w:val="28"/>
        </w:rPr>
        <w:lastRenderedPageBreak/>
        <w:t>Саудовская Аравия.</w:t>
      </w:r>
      <w:r>
        <w:rPr>
          <w:sz w:val="28"/>
          <w:szCs w:val="28"/>
        </w:rPr>
        <w:t xml:space="preserve"> </w:t>
      </w:r>
      <w:r w:rsidRPr="0097517C">
        <w:rPr>
          <w:sz w:val="28"/>
          <w:szCs w:val="28"/>
        </w:rPr>
        <w:t xml:space="preserve">Официальная религия — ислам суннитского толка. Большинство населения исповедует </w:t>
      </w:r>
      <w:proofErr w:type="spellStart"/>
      <w:r w:rsidRPr="0097517C">
        <w:rPr>
          <w:sz w:val="28"/>
          <w:szCs w:val="28"/>
        </w:rPr>
        <w:t>салафию</w:t>
      </w:r>
      <w:proofErr w:type="spellEnd"/>
      <w:r w:rsidRPr="0097517C">
        <w:rPr>
          <w:sz w:val="28"/>
          <w:szCs w:val="28"/>
        </w:rPr>
        <w:t>. Шииты составляют примерно 10—15 % населения страны и проживают, в основном, в восточных провинциях страны</w:t>
      </w:r>
      <w:r w:rsidR="008A43BA" w:rsidRPr="008A43BA">
        <w:rPr>
          <w:sz w:val="28"/>
          <w:szCs w:val="28"/>
        </w:rPr>
        <w:t xml:space="preserve">. </w:t>
      </w:r>
      <w:r w:rsidR="008A43BA" w:rsidRPr="0097517C">
        <w:rPr>
          <w:sz w:val="28"/>
          <w:szCs w:val="28"/>
        </w:rPr>
        <w:t xml:space="preserve">В стране проживают также и представители других религий — христиане, индуисты, буддисты, сикхи, </w:t>
      </w:r>
      <w:proofErr w:type="spellStart"/>
      <w:r w:rsidR="008A43BA" w:rsidRPr="0097517C">
        <w:rPr>
          <w:sz w:val="28"/>
          <w:szCs w:val="28"/>
        </w:rPr>
        <w:t>бахаи</w:t>
      </w:r>
      <w:proofErr w:type="spellEnd"/>
      <w:r w:rsidR="008A43BA" w:rsidRPr="0097517C">
        <w:rPr>
          <w:sz w:val="28"/>
          <w:szCs w:val="28"/>
        </w:rPr>
        <w:t>. Численность христиан о</w:t>
      </w:r>
      <w:r w:rsidR="008A43BA">
        <w:rPr>
          <w:sz w:val="28"/>
          <w:szCs w:val="28"/>
        </w:rPr>
        <w:t xml:space="preserve">ценивается в 1,2 </w:t>
      </w:r>
      <w:proofErr w:type="gramStart"/>
      <w:r w:rsidR="008A43BA">
        <w:rPr>
          <w:sz w:val="28"/>
          <w:szCs w:val="28"/>
        </w:rPr>
        <w:t>млн</w:t>
      </w:r>
      <w:proofErr w:type="gramEnd"/>
      <w:r w:rsidR="008A43BA">
        <w:rPr>
          <w:sz w:val="28"/>
          <w:szCs w:val="28"/>
        </w:rPr>
        <w:t xml:space="preserve"> человек</w:t>
      </w:r>
      <w:r w:rsidR="008A43BA" w:rsidRPr="0097517C">
        <w:rPr>
          <w:sz w:val="28"/>
          <w:szCs w:val="28"/>
        </w:rPr>
        <w:t xml:space="preserve">. </w:t>
      </w:r>
    </w:p>
    <w:p w:rsidR="0097517C" w:rsidRPr="0097517C" w:rsidRDefault="0097517C" w:rsidP="0097517C">
      <w:pPr>
        <w:pStyle w:val="a4"/>
        <w:spacing w:after="0"/>
        <w:ind w:firstLine="708"/>
        <w:jc w:val="both"/>
        <w:rPr>
          <w:sz w:val="28"/>
          <w:szCs w:val="28"/>
        </w:rPr>
      </w:pPr>
      <w:r w:rsidRPr="0097517C">
        <w:rPr>
          <w:sz w:val="28"/>
          <w:szCs w:val="28"/>
        </w:rPr>
        <w:t>Для въезжающих в Саудовскую Аравию иностранцев-</w:t>
      </w:r>
      <w:proofErr w:type="spellStart"/>
      <w:r w:rsidRPr="0097517C">
        <w:rPr>
          <w:sz w:val="28"/>
          <w:szCs w:val="28"/>
        </w:rPr>
        <w:t>немусульман</w:t>
      </w:r>
      <w:proofErr w:type="spellEnd"/>
      <w:r w:rsidRPr="0097517C">
        <w:rPr>
          <w:sz w:val="28"/>
          <w:szCs w:val="28"/>
        </w:rPr>
        <w:t xml:space="preserve"> существует запрет на посещение священных городов Мекки и Медины. Для определения религиозной принадлежности в саудовской визе содержится графа о вероисповедании иностранца.</w:t>
      </w:r>
    </w:p>
    <w:p w:rsidR="0097517C" w:rsidRPr="0097517C" w:rsidRDefault="0097517C" w:rsidP="0097517C">
      <w:pPr>
        <w:pStyle w:val="a4"/>
        <w:spacing w:after="0"/>
        <w:ind w:firstLine="708"/>
        <w:jc w:val="both"/>
        <w:rPr>
          <w:sz w:val="28"/>
          <w:szCs w:val="28"/>
        </w:rPr>
      </w:pPr>
      <w:r w:rsidRPr="0097517C">
        <w:rPr>
          <w:sz w:val="28"/>
          <w:szCs w:val="28"/>
        </w:rPr>
        <w:t xml:space="preserve">В стране действует религиозная полиция. Солдаты Шариатской гвардии постоянно патрулируют улицы и общественные заведения с целью </w:t>
      </w:r>
      <w:proofErr w:type="gramStart"/>
      <w:r w:rsidRPr="0097517C">
        <w:rPr>
          <w:sz w:val="28"/>
          <w:szCs w:val="28"/>
        </w:rPr>
        <w:t>пресечения попыток нарушения канонов ислама</w:t>
      </w:r>
      <w:proofErr w:type="gramEnd"/>
      <w:r w:rsidRPr="0097517C">
        <w:rPr>
          <w:sz w:val="28"/>
          <w:szCs w:val="28"/>
        </w:rPr>
        <w:t>. В случае обнаружения нарушения виновный несёт соответствующее наказание (от штрафа до отсечения головы).</w:t>
      </w:r>
    </w:p>
    <w:p w:rsidR="0097517C" w:rsidRPr="0097517C" w:rsidRDefault="0097517C" w:rsidP="0097517C">
      <w:pPr>
        <w:pStyle w:val="a4"/>
        <w:spacing w:after="0"/>
        <w:ind w:firstLine="708"/>
        <w:jc w:val="both"/>
        <w:rPr>
          <w:sz w:val="28"/>
          <w:szCs w:val="28"/>
        </w:rPr>
      </w:pPr>
      <w:r w:rsidRPr="0097517C">
        <w:rPr>
          <w:sz w:val="28"/>
          <w:szCs w:val="28"/>
        </w:rPr>
        <w:t>Государственный департамент США считает дискриминацию женщин в Саудовской Аравии «существенной проблемой» и желает, чтобы женщины имели некоторые полит</w:t>
      </w:r>
      <w:r>
        <w:rPr>
          <w:sz w:val="28"/>
          <w:szCs w:val="28"/>
        </w:rPr>
        <w:t>ические или социальные права</w:t>
      </w:r>
      <w:r w:rsidRPr="0097517C">
        <w:rPr>
          <w:sz w:val="28"/>
          <w:szCs w:val="28"/>
        </w:rPr>
        <w:t>. Международный гендерный отчёт мирового экономического форума 2010 года поставил Саудовскую Аравию по равенству полов на 129-е</w:t>
      </w:r>
      <w:r>
        <w:rPr>
          <w:sz w:val="28"/>
          <w:szCs w:val="28"/>
        </w:rPr>
        <w:t xml:space="preserve"> место среди 134 стран.</w:t>
      </w:r>
    </w:p>
    <w:p w:rsidR="0097517C" w:rsidRPr="0097517C" w:rsidRDefault="0097517C" w:rsidP="0097517C">
      <w:pPr>
        <w:pStyle w:val="a4"/>
        <w:spacing w:after="0"/>
        <w:ind w:firstLine="708"/>
        <w:jc w:val="both"/>
        <w:rPr>
          <w:sz w:val="28"/>
          <w:szCs w:val="28"/>
        </w:rPr>
      </w:pPr>
      <w:r w:rsidRPr="0097517C">
        <w:rPr>
          <w:sz w:val="28"/>
          <w:szCs w:val="28"/>
        </w:rPr>
        <w:t xml:space="preserve">Организация </w:t>
      </w:r>
      <w:proofErr w:type="spellStart"/>
      <w:r w:rsidRPr="0097517C">
        <w:rPr>
          <w:sz w:val="28"/>
          <w:szCs w:val="28"/>
        </w:rPr>
        <w:t>Human</w:t>
      </w:r>
      <w:proofErr w:type="spellEnd"/>
      <w:r w:rsidRPr="0097517C">
        <w:rPr>
          <w:sz w:val="28"/>
          <w:szCs w:val="28"/>
        </w:rPr>
        <w:t xml:space="preserve"> </w:t>
      </w:r>
      <w:proofErr w:type="spellStart"/>
      <w:r w:rsidRPr="0097517C">
        <w:rPr>
          <w:sz w:val="28"/>
          <w:szCs w:val="28"/>
        </w:rPr>
        <w:t>Rights</w:t>
      </w:r>
      <w:proofErr w:type="spellEnd"/>
      <w:r w:rsidRPr="0097517C">
        <w:rPr>
          <w:sz w:val="28"/>
          <w:szCs w:val="28"/>
        </w:rPr>
        <w:t xml:space="preserve"> </w:t>
      </w:r>
      <w:proofErr w:type="spellStart"/>
      <w:r w:rsidRPr="0097517C">
        <w:rPr>
          <w:sz w:val="28"/>
          <w:szCs w:val="28"/>
        </w:rPr>
        <w:t>Watch</w:t>
      </w:r>
      <w:proofErr w:type="spellEnd"/>
      <w:r w:rsidRPr="0097517C">
        <w:rPr>
          <w:sz w:val="28"/>
          <w:szCs w:val="28"/>
        </w:rPr>
        <w:t xml:space="preserve"> описала положение саудовских женщин как не отличающееся от положения несовершеннолетних с небольшой властью над собственными</w:t>
      </w:r>
      <w:r>
        <w:rPr>
          <w:sz w:val="28"/>
          <w:szCs w:val="28"/>
        </w:rPr>
        <w:t xml:space="preserve"> жизнями</w:t>
      </w:r>
      <w:r w:rsidRPr="0097517C">
        <w:rPr>
          <w:sz w:val="28"/>
          <w:szCs w:val="28"/>
        </w:rPr>
        <w:t>. Опекун принимает множество важных решений от лица женщины, как то: разрешение для женщины путешествовать, держать некоторые виды лицензий на бизнес, учиться в университете или колледже, работать (если вид занятости «выглядит приемлемым для женщины»). Некоторые представители власти всё равно спрашивают разрешение опекуна даже там, г</w:t>
      </w:r>
      <w:r>
        <w:rPr>
          <w:sz w:val="28"/>
          <w:szCs w:val="28"/>
        </w:rPr>
        <w:t>де оно по закону не требуется</w:t>
      </w:r>
      <w:r w:rsidRPr="0097517C">
        <w:rPr>
          <w:sz w:val="28"/>
          <w:szCs w:val="28"/>
        </w:rPr>
        <w:t>. Женщина не может получить медицинскую помощь без р</w:t>
      </w:r>
      <w:r>
        <w:rPr>
          <w:sz w:val="28"/>
          <w:szCs w:val="28"/>
        </w:rPr>
        <w:t>азрешения мужа или «опекуна»</w:t>
      </w:r>
      <w:r w:rsidRPr="0097517C">
        <w:rPr>
          <w:sz w:val="28"/>
          <w:szCs w:val="28"/>
        </w:rPr>
        <w:t xml:space="preserve">. </w:t>
      </w:r>
    </w:p>
    <w:p w:rsidR="0097517C" w:rsidRPr="0097517C" w:rsidRDefault="0097517C" w:rsidP="0097517C">
      <w:pPr>
        <w:pStyle w:val="a4"/>
        <w:spacing w:after="0"/>
        <w:ind w:firstLine="708"/>
        <w:jc w:val="both"/>
        <w:rPr>
          <w:sz w:val="28"/>
          <w:szCs w:val="28"/>
        </w:rPr>
      </w:pPr>
      <w:r w:rsidRPr="0097517C">
        <w:rPr>
          <w:sz w:val="28"/>
          <w:szCs w:val="28"/>
        </w:rPr>
        <w:t>Женщины также подвергаются дискриминации в судах: в юридической системе Саудовской Аравии показания мужчин</w:t>
      </w:r>
      <w:r>
        <w:rPr>
          <w:sz w:val="28"/>
          <w:szCs w:val="28"/>
        </w:rPr>
        <w:t>ы равны показаниям двух женщин</w:t>
      </w:r>
      <w:r w:rsidRPr="0097517C">
        <w:rPr>
          <w:sz w:val="28"/>
          <w:szCs w:val="28"/>
        </w:rPr>
        <w:t>. Муж</w:t>
      </w:r>
      <w:r>
        <w:rPr>
          <w:sz w:val="28"/>
          <w:szCs w:val="28"/>
        </w:rPr>
        <w:t>чинам разрешено многожёнство</w:t>
      </w:r>
      <w:r w:rsidRPr="0097517C">
        <w:rPr>
          <w:sz w:val="28"/>
          <w:szCs w:val="28"/>
        </w:rPr>
        <w:t>, они пользуются односторонним правилом развода со своими жёнами (</w:t>
      </w:r>
      <w:proofErr w:type="spellStart"/>
      <w:r w:rsidRPr="0097517C">
        <w:rPr>
          <w:sz w:val="28"/>
          <w:szCs w:val="28"/>
        </w:rPr>
        <w:t>талак</w:t>
      </w:r>
      <w:proofErr w:type="spellEnd"/>
      <w:r w:rsidRPr="0097517C">
        <w:rPr>
          <w:sz w:val="28"/>
          <w:szCs w:val="28"/>
        </w:rPr>
        <w:t>) без нужды в к</w:t>
      </w:r>
      <w:r>
        <w:rPr>
          <w:sz w:val="28"/>
          <w:szCs w:val="28"/>
        </w:rPr>
        <w:t>аком-либо законном основании</w:t>
      </w:r>
      <w:r w:rsidRPr="0097517C">
        <w:rPr>
          <w:sz w:val="28"/>
          <w:szCs w:val="28"/>
        </w:rPr>
        <w:t xml:space="preserve">. Женщина может получить развод только с согласия мужа или если будет юридически доказано, что муж </w:t>
      </w:r>
      <w:r>
        <w:rPr>
          <w:sz w:val="28"/>
          <w:szCs w:val="28"/>
        </w:rPr>
        <w:t>причиняет ей вред</w:t>
      </w:r>
      <w:r w:rsidRPr="0097517C">
        <w:rPr>
          <w:sz w:val="28"/>
          <w:szCs w:val="28"/>
        </w:rPr>
        <w:t>. На деле получить законный развод для сау</w:t>
      </w:r>
      <w:r>
        <w:rPr>
          <w:sz w:val="28"/>
          <w:szCs w:val="28"/>
        </w:rPr>
        <w:t>довской женщины очень сложно</w:t>
      </w:r>
      <w:r w:rsidRPr="0097517C">
        <w:rPr>
          <w:sz w:val="28"/>
          <w:szCs w:val="28"/>
        </w:rPr>
        <w:t>. Что касается права наследования, то согласно Корану определённую часть состояния покойн</w:t>
      </w:r>
      <w:r>
        <w:rPr>
          <w:sz w:val="28"/>
          <w:szCs w:val="28"/>
        </w:rPr>
        <w:t>ого нужно отдать наследникам</w:t>
      </w:r>
      <w:r w:rsidRPr="0097517C">
        <w:rPr>
          <w:sz w:val="28"/>
          <w:szCs w:val="28"/>
        </w:rPr>
        <w:t>. По сравнению с наследником-мужчиной женщина может полу</w:t>
      </w:r>
      <w:r>
        <w:rPr>
          <w:sz w:val="28"/>
          <w:szCs w:val="28"/>
        </w:rPr>
        <w:t>чить лишь половину имущества</w:t>
      </w:r>
      <w:r w:rsidRPr="0097517C">
        <w:rPr>
          <w:sz w:val="28"/>
          <w:szCs w:val="28"/>
        </w:rPr>
        <w:t>. Мусульмане-сунниты могут завещать треть собственности наследникам не по Корану. Часть наследства, не определённая завещанием, разделяется между нас</w:t>
      </w:r>
      <w:r>
        <w:rPr>
          <w:sz w:val="28"/>
          <w:szCs w:val="28"/>
        </w:rPr>
        <w:t>ледниками по мужской линии.</w:t>
      </w:r>
    </w:p>
    <w:p w:rsidR="0097517C" w:rsidRPr="0097517C" w:rsidRDefault="0097517C" w:rsidP="0097517C">
      <w:pPr>
        <w:pStyle w:val="a4"/>
        <w:spacing w:after="0"/>
        <w:ind w:firstLine="708"/>
        <w:jc w:val="both"/>
        <w:rPr>
          <w:sz w:val="28"/>
          <w:szCs w:val="28"/>
        </w:rPr>
      </w:pPr>
      <w:r w:rsidRPr="0097517C">
        <w:rPr>
          <w:sz w:val="28"/>
          <w:szCs w:val="28"/>
        </w:rPr>
        <w:lastRenderedPageBreak/>
        <w:t xml:space="preserve">Культурные нормы ограничивают </w:t>
      </w:r>
      <w:r>
        <w:rPr>
          <w:sz w:val="28"/>
          <w:szCs w:val="28"/>
        </w:rPr>
        <w:t>поведение женщины на публике</w:t>
      </w:r>
      <w:r w:rsidRPr="0097517C">
        <w:rPr>
          <w:sz w:val="28"/>
          <w:szCs w:val="28"/>
        </w:rPr>
        <w:t xml:space="preserve">. За их соблюдением следит </w:t>
      </w:r>
      <w:r>
        <w:rPr>
          <w:sz w:val="28"/>
          <w:szCs w:val="28"/>
        </w:rPr>
        <w:t>религиозная полиция (</w:t>
      </w:r>
      <w:proofErr w:type="spellStart"/>
      <w:r>
        <w:rPr>
          <w:sz w:val="28"/>
          <w:szCs w:val="28"/>
        </w:rPr>
        <w:t>мутава</w:t>
      </w:r>
      <w:proofErr w:type="spellEnd"/>
      <w:r>
        <w:rPr>
          <w:sz w:val="28"/>
          <w:szCs w:val="28"/>
        </w:rPr>
        <w:t>)</w:t>
      </w:r>
      <w:r w:rsidRPr="0097517C">
        <w:rPr>
          <w:sz w:val="28"/>
          <w:szCs w:val="28"/>
        </w:rPr>
        <w:t xml:space="preserve">. В ресторанах женщины должны сидеть в отдельных, предназначенных для семей секциях. Женщины должны носить </w:t>
      </w:r>
      <w:proofErr w:type="spellStart"/>
      <w:r w:rsidRPr="0097517C">
        <w:rPr>
          <w:sz w:val="28"/>
          <w:szCs w:val="28"/>
        </w:rPr>
        <w:t>абайю</w:t>
      </w:r>
      <w:proofErr w:type="spellEnd"/>
      <w:r w:rsidRPr="0097517C">
        <w:rPr>
          <w:sz w:val="28"/>
          <w:szCs w:val="28"/>
        </w:rPr>
        <w:t xml:space="preserve"> (длинное платье свободного покроя, скрывающее вс</w:t>
      </w:r>
      <w:r>
        <w:rPr>
          <w:sz w:val="28"/>
          <w:szCs w:val="28"/>
        </w:rPr>
        <w:t>ю фигуру) и закрывать волосы</w:t>
      </w:r>
      <w:r w:rsidRPr="0097517C">
        <w:rPr>
          <w:sz w:val="28"/>
          <w:szCs w:val="28"/>
        </w:rPr>
        <w:t>. Женщ</w:t>
      </w:r>
      <w:r>
        <w:rPr>
          <w:sz w:val="28"/>
          <w:szCs w:val="28"/>
        </w:rPr>
        <w:t>инам запрещено водить машину</w:t>
      </w:r>
      <w:r w:rsidRPr="0097517C">
        <w:rPr>
          <w:sz w:val="28"/>
          <w:szCs w:val="28"/>
        </w:rPr>
        <w:t xml:space="preserve">. В декабре 2011 года Высший религиозный совет Саудовской Аравии — </w:t>
      </w:r>
      <w:proofErr w:type="spellStart"/>
      <w:r w:rsidRPr="0097517C">
        <w:rPr>
          <w:sz w:val="28"/>
          <w:szCs w:val="28"/>
        </w:rPr>
        <w:t>Меджелис</w:t>
      </w:r>
      <w:proofErr w:type="spellEnd"/>
      <w:r w:rsidRPr="0097517C">
        <w:rPr>
          <w:sz w:val="28"/>
          <w:szCs w:val="28"/>
        </w:rPr>
        <w:t xml:space="preserve"> аль-</w:t>
      </w:r>
      <w:proofErr w:type="spellStart"/>
      <w:r w:rsidRPr="0097517C">
        <w:rPr>
          <w:sz w:val="28"/>
          <w:szCs w:val="28"/>
        </w:rPr>
        <w:t>Ифта</w:t>
      </w:r>
      <w:proofErr w:type="spellEnd"/>
      <w:r w:rsidRPr="0097517C">
        <w:rPr>
          <w:sz w:val="28"/>
          <w:szCs w:val="28"/>
        </w:rPr>
        <w:t xml:space="preserve"> эль-</w:t>
      </w:r>
      <w:proofErr w:type="spellStart"/>
      <w:r w:rsidRPr="0097517C">
        <w:rPr>
          <w:sz w:val="28"/>
          <w:szCs w:val="28"/>
        </w:rPr>
        <w:t>Аала</w:t>
      </w:r>
      <w:proofErr w:type="spellEnd"/>
      <w:r w:rsidRPr="0097517C">
        <w:rPr>
          <w:sz w:val="28"/>
          <w:szCs w:val="28"/>
        </w:rPr>
        <w:t xml:space="preserve"> — оставил в силе запрет на выдачу водительских прав женщинам. В 2013 году женщинам разрешили кататься на мотоциклах и велосипедах, но при сопровождении мужчины/опекуна и подальше от мужской толпы, чтобы не «вызы</w:t>
      </w:r>
      <w:r>
        <w:rPr>
          <w:sz w:val="28"/>
          <w:szCs w:val="28"/>
        </w:rPr>
        <w:t xml:space="preserve">вать агрессию»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последних.</w:t>
      </w:r>
    </w:p>
    <w:p w:rsidR="0097517C" w:rsidRPr="0097517C" w:rsidRDefault="0097517C" w:rsidP="0097517C">
      <w:pPr>
        <w:pStyle w:val="a4"/>
        <w:spacing w:after="0"/>
        <w:ind w:firstLine="708"/>
        <w:jc w:val="both"/>
        <w:rPr>
          <w:sz w:val="28"/>
          <w:szCs w:val="28"/>
        </w:rPr>
      </w:pPr>
      <w:r w:rsidRPr="0097517C">
        <w:rPr>
          <w:sz w:val="28"/>
          <w:szCs w:val="28"/>
        </w:rPr>
        <w:t>Согласно оценкам, грамотность женщин составляет</w:t>
      </w:r>
      <w:r>
        <w:rPr>
          <w:sz w:val="28"/>
          <w:szCs w:val="28"/>
        </w:rPr>
        <w:t xml:space="preserve"> примерно 70 % (мужчин — 85 %).</w:t>
      </w:r>
    </w:p>
    <w:p w:rsidR="0097517C" w:rsidRPr="0097517C" w:rsidRDefault="0097517C" w:rsidP="0097517C">
      <w:pPr>
        <w:pStyle w:val="a4"/>
        <w:spacing w:after="0"/>
        <w:ind w:firstLine="708"/>
        <w:jc w:val="both"/>
        <w:rPr>
          <w:sz w:val="28"/>
          <w:szCs w:val="28"/>
        </w:rPr>
      </w:pPr>
      <w:r w:rsidRPr="0097517C">
        <w:rPr>
          <w:sz w:val="28"/>
          <w:szCs w:val="28"/>
        </w:rPr>
        <w:t xml:space="preserve">Ведущий саудовский феминист и журналист </w:t>
      </w:r>
      <w:proofErr w:type="spellStart"/>
      <w:r w:rsidRPr="0097517C">
        <w:rPr>
          <w:sz w:val="28"/>
          <w:szCs w:val="28"/>
        </w:rPr>
        <w:t>Вайха</w:t>
      </w:r>
      <w:proofErr w:type="spellEnd"/>
      <w:r w:rsidRPr="0097517C">
        <w:rPr>
          <w:sz w:val="28"/>
          <w:szCs w:val="28"/>
        </w:rPr>
        <w:t xml:space="preserve"> аль-</w:t>
      </w:r>
      <w:proofErr w:type="spellStart"/>
      <w:r w:rsidRPr="0097517C">
        <w:rPr>
          <w:sz w:val="28"/>
          <w:szCs w:val="28"/>
        </w:rPr>
        <w:t>Хувайдер</w:t>
      </w:r>
      <w:proofErr w:type="spellEnd"/>
      <w:r w:rsidRPr="0097517C">
        <w:rPr>
          <w:sz w:val="28"/>
          <w:szCs w:val="28"/>
        </w:rPr>
        <w:t xml:space="preserve"> заявил: «Саудовские женщины слабы независимо от того, насколько высок их статус, даже самые избалованные среди них, поскольку нет закона, защищающего их от чьих-либо нападок. Подавление женщин и стирание их индивидуальности — это пятно, характерное для большинства </w:t>
      </w:r>
      <w:r>
        <w:rPr>
          <w:sz w:val="28"/>
          <w:szCs w:val="28"/>
        </w:rPr>
        <w:t>домов в Саудовской Аравии».</w:t>
      </w:r>
    </w:p>
    <w:p w:rsidR="0097517C" w:rsidRDefault="0097517C" w:rsidP="0097517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517C">
        <w:rPr>
          <w:sz w:val="28"/>
          <w:szCs w:val="28"/>
        </w:rPr>
        <w:t>Хотя многие граждане Саудовской Аравии хотят больше свободы в стране, нет доказательств, что большинство женщин желает радикальных изменений[60]. Даже многие сторонники реформ отвергают иностранных критиков, поскольку «они не в состоянии понять уникальнос</w:t>
      </w:r>
      <w:r>
        <w:rPr>
          <w:sz w:val="28"/>
          <w:szCs w:val="28"/>
        </w:rPr>
        <w:t>ти саудовского общества»</w:t>
      </w:r>
      <w:r w:rsidRPr="0097517C">
        <w:rPr>
          <w:sz w:val="28"/>
          <w:szCs w:val="28"/>
        </w:rPr>
        <w:t xml:space="preserve">. </w:t>
      </w:r>
      <w:proofErr w:type="gramStart"/>
      <w:r w:rsidRPr="0097517C">
        <w:rPr>
          <w:sz w:val="28"/>
          <w:szCs w:val="28"/>
        </w:rPr>
        <w:t>Некоторые саудовские женщины смогли подняться на вершины профессий или получить известность (например, доктор Гада аль-</w:t>
      </w:r>
      <w:proofErr w:type="spellStart"/>
      <w:r w:rsidRPr="0097517C">
        <w:rPr>
          <w:sz w:val="28"/>
          <w:szCs w:val="28"/>
        </w:rPr>
        <w:t>Мутари</w:t>
      </w:r>
      <w:proofErr w:type="spellEnd"/>
      <w:r w:rsidRPr="0097517C">
        <w:rPr>
          <w:sz w:val="28"/>
          <w:szCs w:val="28"/>
        </w:rPr>
        <w:t>, возглавляющая медицинский исследова</w:t>
      </w:r>
      <w:r>
        <w:rPr>
          <w:sz w:val="28"/>
          <w:szCs w:val="28"/>
        </w:rPr>
        <w:t>тельский центр в Калифорнии,</w:t>
      </w:r>
      <w:r w:rsidRPr="0097517C">
        <w:rPr>
          <w:sz w:val="28"/>
          <w:szCs w:val="28"/>
        </w:rPr>
        <w:t xml:space="preserve"> и доктор </w:t>
      </w:r>
      <w:proofErr w:type="spellStart"/>
      <w:r w:rsidRPr="0097517C">
        <w:rPr>
          <w:sz w:val="28"/>
          <w:szCs w:val="28"/>
        </w:rPr>
        <w:t>Салва</w:t>
      </w:r>
      <w:proofErr w:type="spellEnd"/>
      <w:r w:rsidRPr="0097517C">
        <w:rPr>
          <w:sz w:val="28"/>
          <w:szCs w:val="28"/>
        </w:rPr>
        <w:t xml:space="preserve"> аль-</w:t>
      </w:r>
      <w:proofErr w:type="spellStart"/>
      <w:r w:rsidRPr="0097517C">
        <w:rPr>
          <w:sz w:val="28"/>
          <w:szCs w:val="28"/>
        </w:rPr>
        <w:t>Хазаа</w:t>
      </w:r>
      <w:proofErr w:type="spellEnd"/>
      <w:r w:rsidRPr="0097517C">
        <w:rPr>
          <w:sz w:val="28"/>
          <w:szCs w:val="28"/>
        </w:rPr>
        <w:t xml:space="preserve">, глава офтальмологического отделения в госпитале короля </w:t>
      </w:r>
      <w:proofErr w:type="spellStart"/>
      <w:r w:rsidRPr="0097517C">
        <w:rPr>
          <w:sz w:val="28"/>
          <w:szCs w:val="28"/>
        </w:rPr>
        <w:t>Фейсала</w:t>
      </w:r>
      <w:proofErr w:type="spellEnd"/>
      <w:r w:rsidRPr="0097517C">
        <w:rPr>
          <w:sz w:val="28"/>
          <w:szCs w:val="28"/>
        </w:rPr>
        <w:t xml:space="preserve"> в Эр-Рияде, бывшая личным офтальмо</w:t>
      </w:r>
      <w:r>
        <w:rPr>
          <w:sz w:val="28"/>
          <w:szCs w:val="28"/>
        </w:rPr>
        <w:t xml:space="preserve">логом покойного короля </w:t>
      </w:r>
      <w:proofErr w:type="spellStart"/>
      <w:r>
        <w:rPr>
          <w:sz w:val="28"/>
          <w:szCs w:val="28"/>
        </w:rPr>
        <w:t>Фахда</w:t>
      </w:r>
      <w:proofErr w:type="spellEnd"/>
      <w:r w:rsidRPr="0097517C">
        <w:rPr>
          <w:sz w:val="28"/>
          <w:szCs w:val="28"/>
        </w:rPr>
        <w:t>). 24 июня 2011 года саудовским спортсменкам было разрешено принимать</w:t>
      </w:r>
      <w:r>
        <w:rPr>
          <w:sz w:val="28"/>
          <w:szCs w:val="28"/>
        </w:rPr>
        <w:t xml:space="preserve"> участие в Олимпийских играх</w:t>
      </w:r>
      <w:r w:rsidRPr="0097517C">
        <w:rPr>
          <w:sz w:val="28"/>
          <w:szCs w:val="28"/>
        </w:rPr>
        <w:t>. 25 сентября 2011 после очередного раунда муниципальных</w:t>
      </w:r>
      <w:proofErr w:type="gramEnd"/>
      <w:r w:rsidRPr="0097517C">
        <w:rPr>
          <w:sz w:val="28"/>
          <w:szCs w:val="28"/>
        </w:rPr>
        <w:t xml:space="preserve"> выборов король Абдулла объявил, что саудовским женщинам следует предоставить право голосовать и баллотироваться на муниципальных </w:t>
      </w:r>
      <w:r>
        <w:rPr>
          <w:sz w:val="28"/>
          <w:szCs w:val="28"/>
        </w:rPr>
        <w:t>выборах</w:t>
      </w:r>
      <w:r w:rsidRPr="0097517C">
        <w:rPr>
          <w:sz w:val="28"/>
          <w:szCs w:val="28"/>
        </w:rPr>
        <w:t>. Однако для того, чтобы голосовать, нужно получить разрешение опекуна</w:t>
      </w:r>
    </w:p>
    <w:p w:rsidR="0097517C" w:rsidRDefault="0097517C" w:rsidP="0097517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A43BA" w:rsidRDefault="008A43BA" w:rsidP="0097517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lang w:val="en-US"/>
        </w:rPr>
      </w:pPr>
    </w:p>
    <w:p w:rsidR="008A43BA" w:rsidRDefault="008A43BA" w:rsidP="0097517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lang w:val="en-US"/>
        </w:rPr>
      </w:pPr>
    </w:p>
    <w:p w:rsidR="008A43BA" w:rsidRDefault="008A43BA" w:rsidP="0097517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lang w:val="en-US"/>
        </w:rPr>
      </w:pPr>
    </w:p>
    <w:p w:rsidR="008A43BA" w:rsidRDefault="008A43BA" w:rsidP="0097517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lang w:val="en-US"/>
        </w:rPr>
      </w:pPr>
    </w:p>
    <w:p w:rsidR="008A43BA" w:rsidRDefault="008A43BA" w:rsidP="0097517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lang w:val="en-US"/>
        </w:rPr>
      </w:pPr>
    </w:p>
    <w:p w:rsidR="008A43BA" w:rsidRDefault="008A43BA" w:rsidP="0097517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lang w:val="en-US"/>
        </w:rPr>
      </w:pPr>
    </w:p>
    <w:p w:rsidR="008A43BA" w:rsidRDefault="008A43BA" w:rsidP="0097517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lang w:val="en-US"/>
        </w:rPr>
      </w:pPr>
    </w:p>
    <w:p w:rsidR="008A43BA" w:rsidRDefault="008A43BA" w:rsidP="0097517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lang w:val="en-US"/>
        </w:rPr>
      </w:pPr>
    </w:p>
    <w:p w:rsidR="008A43BA" w:rsidRDefault="008A43BA" w:rsidP="0097517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lang w:val="en-US"/>
        </w:rPr>
      </w:pPr>
    </w:p>
    <w:p w:rsidR="008A43BA" w:rsidRDefault="008A43BA" w:rsidP="0097517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lang w:val="en-US"/>
        </w:rPr>
      </w:pPr>
    </w:p>
    <w:p w:rsidR="00C2685C" w:rsidRPr="00775FC4" w:rsidRDefault="000A4908" w:rsidP="008A43BA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E1535E">
        <w:rPr>
          <w:b/>
          <w:sz w:val="28"/>
          <w:szCs w:val="28"/>
        </w:rPr>
        <w:lastRenderedPageBreak/>
        <w:t>Египет</w:t>
      </w:r>
      <w:r>
        <w:rPr>
          <w:sz w:val="28"/>
          <w:szCs w:val="28"/>
        </w:rPr>
        <w:t xml:space="preserve"> </w:t>
      </w:r>
    </w:p>
    <w:p w:rsidR="00C2685C" w:rsidRPr="00775FC4" w:rsidRDefault="00C2685C" w:rsidP="00E1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15 % египтян</w:t>
      </w:r>
      <w:r w:rsidR="00E1535E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  <w:r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90 % коренного населения придерживается исла</w:t>
      </w:r>
      <w:r w:rsidR="00E1535E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Христиане-копты минимальн</w:t>
      </w:r>
      <w:r w:rsidR="00E1535E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представлены </w:t>
      </w:r>
      <w:r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организаций. Многие идеологи ваххабизма и радикального ислама проходили обучение в Каирском университете. В течение последних 30 лет было довольно мирное время в религиозной жизни Египта. Однако, несмотря на это, время от времени вспыхивают конфликты между радикальными исламистами и коптами. 1 января 2011 года в </w:t>
      </w:r>
      <w:hyperlink r:id="rId5" w:tooltip="Александрия" w:history="1">
        <w:r w:rsidRPr="00775F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Александрии</w:t>
        </w:r>
      </w:hyperlink>
      <w:r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время новогодней литургии в коп</w:t>
      </w:r>
      <w:r w:rsidR="008555EF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тском храме был совершен теракт </w:t>
      </w:r>
      <w:r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была взорван</w:t>
      </w:r>
      <w:r w:rsidR="008555EF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бомба, унесшая жизни более 20 человек, пострадало более 100 </w:t>
      </w:r>
      <w:r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C2685C" w:rsidRPr="00775FC4" w:rsidRDefault="00C2685C" w:rsidP="00855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Христианство в Египте зародилось в Александрии и оттуда распространилось по стране. Александрийская Православная цер</w:t>
      </w:r>
      <w:r w:rsidR="008555EF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ковь была основана в середине I </w:t>
      </w:r>
      <w:r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века </w:t>
      </w:r>
      <w:hyperlink r:id="rId6" w:tooltip="Апостол Марк" w:history="1">
        <w:r w:rsidRPr="00775F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Святым Евангелистом Марком</w:t>
        </w:r>
      </w:hyperlink>
      <w:r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685C" w:rsidRPr="00775FC4" w:rsidRDefault="008A43BA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tooltip="Ислам" w:history="1">
        <w:r w:rsidR="00C2685C" w:rsidRPr="00775F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Ислам</w:t>
        </w:r>
      </w:hyperlink>
      <w:r w:rsidR="008555EF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85C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более поздняя религия. Придя в VII веке, он сделал Египет политическим и религиозным центром в мусульманском мире. При </w:t>
      </w:r>
      <w:hyperlink r:id="rId8" w:tooltip="Садат, Анвар" w:history="1">
        <w:r w:rsidR="00C2685C" w:rsidRPr="00775F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Анваре </w:t>
        </w:r>
        <w:proofErr w:type="spellStart"/>
        <w:r w:rsidR="00C2685C" w:rsidRPr="00775F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Садате</w:t>
        </w:r>
        <w:proofErr w:type="spellEnd"/>
      </w:hyperlink>
      <w:r w:rsidR="00C2685C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ислам приобрел статус официальной государственной религии, а </w:t>
      </w:r>
      <w:hyperlink r:id="rId9" w:tooltip="Шариат" w:history="1">
        <w:r w:rsidR="00C2685C" w:rsidRPr="00775F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шариат</w:t>
        </w:r>
      </w:hyperlink>
      <w:r w:rsidR="00C2685C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 основным источником права. В настоящее время ислам оказывает на семью и общество неизмеримо большее влияние, чем христианство. Основу светского законодательства в Египте образует</w:t>
      </w:r>
      <w:r w:rsidR="008555EF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свод норм мусульманского права </w:t>
      </w:r>
      <w:r w:rsidR="00C2685C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hyperlink r:id="rId10" w:tooltip="Шариат" w:history="1">
        <w:r w:rsidR="00C2685C" w:rsidRPr="00775F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шариат</w:t>
        </w:r>
      </w:hyperlink>
      <w:r w:rsidR="00C2685C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который, однако, действует в смягченной форме. Ислам играет центральную роль в жизни большинства египетских мусульман. </w:t>
      </w:r>
      <w:hyperlink r:id="rId11" w:tooltip="Азан" w:history="1">
        <w:proofErr w:type="spellStart"/>
        <w:r w:rsidR="00C2685C" w:rsidRPr="00775F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Азан</w:t>
        </w:r>
        <w:proofErr w:type="spellEnd"/>
      </w:hyperlink>
      <w:r w:rsidR="00C2685C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(исламский призыв к молитве) </w:t>
      </w:r>
      <w:proofErr w:type="gramStart"/>
      <w:r w:rsidR="00C2685C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слышен</w:t>
      </w:r>
      <w:proofErr w:type="gramEnd"/>
      <w:r w:rsidR="00C2685C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пять раз в день, оказывая неофициальное влияние на всё: от бизнеса до средств массовой информации и развлечений. </w:t>
      </w:r>
      <w:hyperlink r:id="rId12" w:tooltip="Каир" w:history="1">
        <w:r w:rsidR="00C2685C" w:rsidRPr="00775F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Каир</w:t>
        </w:r>
      </w:hyperlink>
      <w:r w:rsidR="00C2685C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славится своими многочисленными </w:t>
      </w:r>
      <w:hyperlink r:id="rId13" w:tooltip="Мечеть" w:history="1">
        <w:r w:rsidR="00C2685C" w:rsidRPr="00775F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мечетями</w:t>
        </w:r>
      </w:hyperlink>
      <w:r w:rsidR="00C2685C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tooltip="Минарет" w:history="1">
        <w:r w:rsidR="00C2685C" w:rsidRPr="00775F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минаретами</w:t>
        </w:r>
      </w:hyperlink>
      <w:r w:rsidR="00C2685C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</w:t>
      </w:r>
      <w:r w:rsidR="00775FC4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праву именуется «городом 1000 </w:t>
      </w:r>
      <w:r w:rsidR="00C2685C" w:rsidRPr="00775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минаретов.</w:t>
      </w:r>
    </w:p>
    <w:sectPr w:rsidR="00C2685C" w:rsidRPr="00775FC4" w:rsidSect="00322F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94"/>
    <w:rsid w:val="000A4908"/>
    <w:rsid w:val="00211D5D"/>
    <w:rsid w:val="00267D01"/>
    <w:rsid w:val="00322FFB"/>
    <w:rsid w:val="006B58F0"/>
    <w:rsid w:val="0070260C"/>
    <w:rsid w:val="007178DA"/>
    <w:rsid w:val="00775FC4"/>
    <w:rsid w:val="008555EF"/>
    <w:rsid w:val="008A43BA"/>
    <w:rsid w:val="00940994"/>
    <w:rsid w:val="0097517C"/>
    <w:rsid w:val="009778AE"/>
    <w:rsid w:val="00B75668"/>
    <w:rsid w:val="00C2685C"/>
    <w:rsid w:val="00CA0880"/>
    <w:rsid w:val="00E1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8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8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4%D0%B0%D1%82,_%D0%90%D0%BD%D0%B2%D0%B0%D1%80" TargetMode="External"/><Relationship Id="rId13" Type="http://schemas.openxmlformats.org/officeDocument/2006/relationships/hyperlink" Target="https://ru.wikipedia.org/wiki/%D0%9C%D0%B5%D1%87%D0%B5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0%BB%D0%B0%D0%BC" TargetMode="External"/><Relationship Id="rId12" Type="http://schemas.openxmlformats.org/officeDocument/2006/relationships/hyperlink" Target="https://ru.wikipedia.org/wiki/%D0%9A%D0%B0%D0%B8%D1%8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F%D0%BE%D1%81%D1%82%D0%BE%D0%BB_%D0%9C%D0%B0%D1%80%D0%BA" TargetMode="External"/><Relationship Id="rId11" Type="http://schemas.openxmlformats.org/officeDocument/2006/relationships/hyperlink" Target="https://ru.wikipedia.org/wiki/%D0%90%D0%B7%D0%B0%D0%BD" TargetMode="External"/><Relationship Id="rId5" Type="http://schemas.openxmlformats.org/officeDocument/2006/relationships/hyperlink" Target="https://ru.wikipedia.org/wiki/%D0%90%D0%BB%D0%B5%D0%BA%D1%81%D0%B0%D0%BD%D0%B4%D1%80%D0%B8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8%D0%B0%D1%80%D0%B8%D0%B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0%D1%80%D0%B8%D0%B0%D1%82" TargetMode="External"/><Relationship Id="rId14" Type="http://schemas.openxmlformats.org/officeDocument/2006/relationships/hyperlink" Target="https://ru.wikipedia.org/wiki/%D0%9C%D0%B8%D0%BD%D0%B0%D1%80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 НИШ</cp:lastModifiedBy>
  <cp:revision>5</cp:revision>
  <dcterms:created xsi:type="dcterms:W3CDTF">2015-04-28T05:21:00Z</dcterms:created>
  <dcterms:modified xsi:type="dcterms:W3CDTF">2017-05-02T02:53:00Z</dcterms:modified>
</cp:coreProperties>
</file>