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079"/>
        <w:gridCol w:w="408"/>
        <w:gridCol w:w="5175"/>
        <w:gridCol w:w="1843"/>
      </w:tblGrid>
      <w:tr w:rsidR="00F01571" w:rsidRPr="003F60C5" w:rsidTr="00800AC9">
        <w:trPr>
          <w:trHeight w:val="273"/>
        </w:trPr>
        <w:tc>
          <w:tcPr>
            <w:tcW w:w="10065" w:type="dxa"/>
            <w:gridSpan w:val="5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7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термины</w:t>
            </w:r>
          </w:p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66C" w:rsidRPr="003F60C5" w:rsidTr="00800AC9">
        <w:tc>
          <w:tcPr>
            <w:tcW w:w="2639" w:type="dxa"/>
            <w:gridSpan w:val="2"/>
          </w:tcPr>
          <w:p w:rsidR="002F466C" w:rsidRPr="003F60C5" w:rsidRDefault="002F466C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Религия </w:t>
            </w:r>
          </w:p>
        </w:tc>
        <w:tc>
          <w:tcPr>
            <w:tcW w:w="7426" w:type="dxa"/>
            <w:gridSpan w:val="3"/>
          </w:tcPr>
          <w:p w:rsidR="002F466C" w:rsidRPr="003F60C5" w:rsidRDefault="002F466C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набожность, мироощущение, а также соответствующее поведение и специфические действия (культ), основанные на вере в существование Бога или богов, «священного».</w:t>
            </w:r>
          </w:p>
        </w:tc>
      </w:tr>
      <w:tr w:rsidR="00F01571" w:rsidRPr="003F60C5" w:rsidTr="00800AC9">
        <w:tc>
          <w:tcPr>
            <w:tcW w:w="2639" w:type="dxa"/>
            <w:gridSpan w:val="2"/>
          </w:tcPr>
          <w:p w:rsidR="00F01571" w:rsidRPr="003F60C5" w:rsidRDefault="00F01571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Свобода совест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7426" w:type="dxa"/>
            <w:gridSpan w:val="3"/>
          </w:tcPr>
          <w:p w:rsidR="00F01571" w:rsidRPr="003F60C5" w:rsidRDefault="00F01571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это право каждого человека исповедовать ту религию, которую он свободно выбирает, или не исповедовать никакой религии. Одновременно свобода совести – это возможность проявления человеком своих убеждений, воззрений, своего мироощущения, это сфера внутренней свободы личности, сфера духовной жизни, на которую имеет право каждый человек.</w:t>
            </w:r>
          </w:p>
        </w:tc>
      </w:tr>
      <w:tr w:rsidR="00F01571" w:rsidRPr="003F60C5" w:rsidTr="00800AC9">
        <w:tc>
          <w:tcPr>
            <w:tcW w:w="2639" w:type="dxa"/>
            <w:gridSpan w:val="2"/>
          </w:tcPr>
          <w:p w:rsidR="00F01571" w:rsidRPr="003F60C5" w:rsidRDefault="00F01571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Буддизм </w:t>
            </w:r>
          </w:p>
        </w:tc>
        <w:tc>
          <w:tcPr>
            <w:tcW w:w="7426" w:type="dxa"/>
            <w:gridSpan w:val="3"/>
          </w:tcPr>
          <w:p w:rsidR="00F01571" w:rsidRPr="003F60C5" w:rsidRDefault="00F01571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03">
              <w:rPr>
                <w:rFonts w:ascii="Times New Roman" w:hAnsi="Times New Roman" w:cs="Times New Roman"/>
                <w:sz w:val="24"/>
                <w:szCs w:val="24"/>
              </w:rPr>
              <w:t>одна из трех мировых религий. Возник в Древней Индии в VI – V вв. до н.э. Основателем является Сиддхартхе Гаутаме, вошедший в историю под именем Будда. В центре буддизма – учение о четырех благородных истинах: существует страдание, его причина, состояние освобождения и путь к нему.</w:t>
            </w:r>
          </w:p>
        </w:tc>
      </w:tr>
      <w:tr w:rsidR="00F01571" w:rsidRPr="003F60C5" w:rsidTr="00800AC9">
        <w:tc>
          <w:tcPr>
            <w:tcW w:w="2639" w:type="dxa"/>
            <w:gridSpan w:val="2"/>
          </w:tcPr>
          <w:p w:rsidR="00F01571" w:rsidRPr="003F60C5" w:rsidRDefault="00F01571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 </w:t>
            </w:r>
          </w:p>
        </w:tc>
        <w:tc>
          <w:tcPr>
            <w:tcW w:w="7426" w:type="dxa"/>
            <w:gridSpan w:val="3"/>
          </w:tcPr>
          <w:p w:rsidR="00F01571" w:rsidRPr="003F60C5" w:rsidRDefault="00F01571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одна из трех мировых религий. Имеет три основные ветви: католицизм, православие, католицизм. Общий признак, объединяющий христиан, – вера в Иисуса Христа, как Богочеловека, Спасителя мира. Главный источник вероучения – Священное писание (Библия и особенно ее вторая часть – Новый завет).</w:t>
            </w:r>
          </w:p>
        </w:tc>
      </w:tr>
      <w:tr w:rsidR="00F01571" w:rsidRPr="003F60C5" w:rsidTr="00800AC9">
        <w:tc>
          <w:tcPr>
            <w:tcW w:w="2639" w:type="dxa"/>
            <w:gridSpan w:val="2"/>
          </w:tcPr>
          <w:p w:rsidR="00F01571" w:rsidRPr="003F60C5" w:rsidRDefault="00F01571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 </w:t>
            </w: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6" w:type="dxa"/>
            <w:gridSpan w:val="3"/>
          </w:tcPr>
          <w:p w:rsidR="00F01571" w:rsidRPr="003F60C5" w:rsidRDefault="00F01571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одна из трех мировых религий. Ее последователи – мусульмане. Возник в Аравии в VII в. Основатель – Мухаммед. Главные принципы изложены в Коране. Основной догмат – поклонение единому богу – Аллаху и признание Мухаммеда посланником Аллаха. Основные направления ислама – суннизм и шиизм.</w:t>
            </w:r>
          </w:p>
        </w:tc>
      </w:tr>
      <w:tr w:rsidR="00DB71AF" w:rsidRPr="003F60C5" w:rsidTr="00800AC9">
        <w:tc>
          <w:tcPr>
            <w:tcW w:w="2639" w:type="dxa"/>
            <w:gridSpan w:val="2"/>
          </w:tcPr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атеизм</w:t>
            </w:r>
          </w:p>
        </w:tc>
        <w:tc>
          <w:tcPr>
            <w:tcW w:w="7426" w:type="dxa"/>
            <w:gridSpan w:val="3"/>
          </w:tcPr>
          <w:p w:rsidR="00DB71AF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7"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существования бога,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 от религиозных верований</w:t>
            </w:r>
          </w:p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AF" w:rsidRPr="003F60C5" w:rsidTr="00800AC9">
        <w:tc>
          <w:tcPr>
            <w:tcW w:w="2639" w:type="dxa"/>
            <w:gridSpan w:val="2"/>
          </w:tcPr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монотеизм</w:t>
            </w:r>
          </w:p>
        </w:tc>
        <w:tc>
          <w:tcPr>
            <w:tcW w:w="7426" w:type="dxa"/>
            <w:gridSpan w:val="3"/>
          </w:tcPr>
          <w:p w:rsidR="00DB71AF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 одного бога</w:t>
            </w:r>
          </w:p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AF" w:rsidRPr="003F60C5" w:rsidTr="00800AC9">
        <w:tc>
          <w:tcPr>
            <w:tcW w:w="2639" w:type="dxa"/>
            <w:gridSpan w:val="2"/>
          </w:tcPr>
          <w:p w:rsidR="00DB71AF" w:rsidRPr="003B0387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экстремизм </w:t>
            </w:r>
          </w:p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gridSpan w:val="3"/>
          </w:tcPr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7">
              <w:rPr>
                <w:rFonts w:ascii="Times New Roman" w:hAnsi="Times New Roman" w:cs="Times New Roman"/>
                <w:sz w:val="24"/>
                <w:szCs w:val="24"/>
              </w:rPr>
              <w:t>отрицание системы традиционных для общества религиозных ценностей и догматических устоев, а также агрессивная пропаганда "идей", противоречащих им</w:t>
            </w:r>
          </w:p>
        </w:tc>
      </w:tr>
      <w:tr w:rsidR="00DB71AF" w:rsidRPr="003F60C5" w:rsidTr="00800AC9">
        <w:tc>
          <w:tcPr>
            <w:tcW w:w="2639" w:type="dxa"/>
            <w:gridSpan w:val="2"/>
          </w:tcPr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387">
              <w:rPr>
                <w:rFonts w:ascii="Times New Roman" w:hAnsi="Times New Roman" w:cs="Times New Roman"/>
                <w:sz w:val="24"/>
                <w:szCs w:val="24"/>
              </w:rPr>
              <w:t>сламский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даментализм</w:t>
            </w:r>
          </w:p>
        </w:tc>
        <w:tc>
          <w:tcPr>
            <w:tcW w:w="7426" w:type="dxa"/>
            <w:gridSpan w:val="3"/>
          </w:tcPr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87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основана на обращении к религиозному, социальному и политическому опыту раннего ислама времен пророка Мухаммада,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 всяк</w:t>
            </w:r>
            <w:r w:rsidRPr="003B03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религиозно-политическое движение</w:t>
            </w:r>
            <w:r w:rsidRPr="003B0387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строгого следования Корану и исламским законам (шариату).</w:t>
            </w:r>
          </w:p>
        </w:tc>
      </w:tr>
      <w:tr w:rsidR="00DB71AF" w:rsidRPr="003F60C5" w:rsidTr="00800AC9">
        <w:tc>
          <w:tcPr>
            <w:tcW w:w="2639" w:type="dxa"/>
            <w:gridSpan w:val="2"/>
          </w:tcPr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с</w:t>
            </w:r>
            <w:r w:rsidRPr="00F01571">
              <w:rPr>
                <w:rFonts w:ascii="Times New Roman" w:hAnsi="Times New Roman" w:cs="Times New Roman"/>
                <w:sz w:val="24"/>
                <w:szCs w:val="24"/>
              </w:rPr>
              <w:t xml:space="preserve">толпов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571">
              <w:rPr>
                <w:rFonts w:ascii="Times New Roman" w:hAnsi="Times New Roman" w:cs="Times New Roman"/>
                <w:sz w:val="24"/>
                <w:szCs w:val="24"/>
              </w:rPr>
              <w:t>слама</w:t>
            </w:r>
          </w:p>
        </w:tc>
        <w:tc>
          <w:tcPr>
            <w:tcW w:w="7426" w:type="dxa"/>
            <w:gridSpan w:val="3"/>
          </w:tcPr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предписания шариата, образующие основу ислама и обязательные для всех верующих мусульман. К пяти столпам ислама относятся: </w:t>
            </w:r>
            <w:proofErr w:type="spellStart"/>
            <w:r w:rsidRPr="00DB71AF">
              <w:rPr>
                <w:rFonts w:ascii="Times New Roman" w:hAnsi="Times New Roman" w:cs="Times New Roman"/>
                <w:sz w:val="24"/>
                <w:szCs w:val="24"/>
              </w:rPr>
              <w:t>шахада</w:t>
            </w:r>
            <w:proofErr w:type="spellEnd"/>
            <w:r w:rsidRPr="00DB71AF">
              <w:rPr>
                <w:rFonts w:ascii="Times New Roman" w:hAnsi="Times New Roman" w:cs="Times New Roman"/>
                <w:sz w:val="24"/>
                <w:szCs w:val="24"/>
              </w:rPr>
              <w:t xml:space="preserve">, намаз, ураза, </w:t>
            </w:r>
            <w:proofErr w:type="spellStart"/>
            <w:r w:rsidRPr="00DB71AF"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 w:rsidRPr="00DB71AF">
              <w:rPr>
                <w:rFonts w:ascii="Times New Roman" w:hAnsi="Times New Roman" w:cs="Times New Roman"/>
                <w:sz w:val="24"/>
                <w:szCs w:val="24"/>
              </w:rPr>
              <w:t xml:space="preserve"> и хадж.</w:t>
            </w:r>
          </w:p>
        </w:tc>
      </w:tr>
      <w:tr w:rsidR="00DB71AF" w:rsidRPr="003F60C5" w:rsidTr="00800AC9">
        <w:tc>
          <w:tcPr>
            <w:tcW w:w="10065" w:type="dxa"/>
            <w:gridSpan w:val="5"/>
          </w:tcPr>
          <w:p w:rsidR="00DB71AF" w:rsidRPr="00F01571" w:rsidRDefault="00800AC9" w:rsidP="008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даты</w:t>
            </w:r>
            <w:r w:rsidRPr="0080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C9">
              <w:rPr>
                <w:rFonts w:ascii="Times New Roman" w:hAnsi="Times New Roman" w:cs="Times New Roman"/>
                <w:b/>
                <w:sz w:val="24"/>
                <w:szCs w:val="24"/>
              </w:rPr>
              <w:t>в истории религий</w:t>
            </w:r>
          </w:p>
        </w:tc>
      </w:tr>
      <w:tr w:rsidR="00503A19" w:rsidRPr="003F60C5" w:rsidTr="00503A19">
        <w:tc>
          <w:tcPr>
            <w:tcW w:w="1560" w:type="dxa"/>
          </w:tcPr>
          <w:p w:rsidR="00503A19" w:rsidRDefault="00503A19" w:rsidP="008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тысячелетии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н.э.</w:t>
            </w:r>
          </w:p>
        </w:tc>
        <w:tc>
          <w:tcPr>
            <w:tcW w:w="8505" w:type="dxa"/>
            <w:gridSpan w:val="4"/>
          </w:tcPr>
          <w:p w:rsidR="00503A19" w:rsidRDefault="00503A19" w:rsidP="005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Ранние формы верований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A19" w:rsidRDefault="00503A19" w:rsidP="005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тотемизм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(вера</w:t>
            </w:r>
            <w:r w:rsidRPr="00503A19">
              <w:rPr>
                <w:rFonts w:ascii="Times New Roman" w:hAnsi="Times New Roman" w:cs="Times New Roman"/>
                <w:sz w:val="24"/>
                <w:szCs w:val="24"/>
              </w:rPr>
              <w:t xml:space="preserve"> в магическую связь людей и животных/растений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/мифических существ) и </w:t>
            </w:r>
          </w:p>
          <w:p w:rsidR="00503A19" w:rsidRDefault="00503A19" w:rsidP="00503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19">
              <w:rPr>
                <w:rFonts w:ascii="Times New Roman" w:hAnsi="Times New Roman" w:cs="Times New Roman"/>
                <w:b/>
                <w:sz w:val="24"/>
                <w:szCs w:val="24"/>
              </w:rPr>
              <w:t>анимизм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(вера</w:t>
            </w:r>
            <w:r w:rsidRPr="00503A19">
              <w:rPr>
                <w:rFonts w:ascii="Times New Roman" w:hAnsi="Times New Roman" w:cs="Times New Roman"/>
                <w:sz w:val="24"/>
                <w:szCs w:val="24"/>
              </w:rPr>
              <w:t xml:space="preserve"> в одухотворённость всего живого и неживого, всей окружающей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тельности)</w:t>
            </w:r>
          </w:p>
        </w:tc>
      </w:tr>
      <w:tr w:rsidR="00800AC9" w:rsidRPr="003F60C5" w:rsidTr="00503A19">
        <w:tc>
          <w:tcPr>
            <w:tcW w:w="1560" w:type="dxa"/>
          </w:tcPr>
          <w:p w:rsidR="00800AC9" w:rsidRPr="00800AC9" w:rsidRDefault="00800AC9" w:rsidP="00800AC9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AC9">
              <w:rPr>
                <w:rFonts w:ascii="Times New Roman" w:hAnsi="Times New Roman" w:cs="Times New Roman"/>
                <w:sz w:val="24"/>
                <w:szCs w:val="24"/>
              </w:rPr>
              <w:t xml:space="preserve">523 </w:t>
            </w:r>
            <w:proofErr w:type="spellStart"/>
            <w:r w:rsidRPr="00800AC9">
              <w:rPr>
                <w:rFonts w:ascii="Times New Roman" w:hAnsi="Times New Roman" w:cs="Times New Roman"/>
                <w:sz w:val="24"/>
                <w:szCs w:val="24"/>
              </w:rPr>
              <w:t>г.до</w:t>
            </w:r>
            <w:proofErr w:type="gramStart"/>
            <w:r w:rsidRPr="00800A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0AC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r w:rsidRPr="00800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0A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  <w:gridSpan w:val="3"/>
          </w:tcPr>
          <w:p w:rsidR="00800AC9" w:rsidRPr="00800AC9" w:rsidRDefault="00800AC9" w:rsidP="00800AC9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</w:t>
            </w:r>
            <w:r w:rsidRPr="00800AC9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800AC9" w:rsidRPr="00800AC9" w:rsidRDefault="00800AC9" w:rsidP="00800AC9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AC9">
              <w:rPr>
                <w:rFonts w:ascii="Times New Roman" w:hAnsi="Times New Roman" w:cs="Times New Roman"/>
                <w:sz w:val="24"/>
                <w:szCs w:val="24"/>
              </w:rPr>
              <w:t>Тритака</w:t>
            </w:r>
            <w:proofErr w:type="spellEnd"/>
          </w:p>
        </w:tc>
      </w:tr>
      <w:tr w:rsidR="00800AC9" w:rsidRPr="003F60C5" w:rsidTr="00503A19">
        <w:tc>
          <w:tcPr>
            <w:tcW w:w="1560" w:type="dxa"/>
          </w:tcPr>
          <w:p w:rsidR="00800AC9" w:rsidRPr="00800AC9" w:rsidRDefault="00800AC9" w:rsidP="00800AC9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AC9">
              <w:rPr>
                <w:rFonts w:ascii="Times New Roman" w:hAnsi="Times New Roman" w:cs="Times New Roman"/>
                <w:sz w:val="24"/>
                <w:szCs w:val="24"/>
              </w:rPr>
              <w:t xml:space="preserve">30 г. до </w:t>
            </w:r>
            <w:proofErr w:type="spellStart"/>
            <w:r w:rsidRPr="00800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00AC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6662" w:type="dxa"/>
            <w:gridSpan w:val="3"/>
          </w:tcPr>
          <w:p w:rsidR="00800AC9" w:rsidRPr="00800AC9" w:rsidRDefault="00800AC9" w:rsidP="00800AC9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AC9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христианства</w:t>
            </w:r>
          </w:p>
        </w:tc>
        <w:tc>
          <w:tcPr>
            <w:tcW w:w="1843" w:type="dxa"/>
          </w:tcPr>
          <w:p w:rsidR="00800AC9" w:rsidRPr="00800AC9" w:rsidRDefault="00800AC9" w:rsidP="00800AC9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</w:t>
            </w:r>
          </w:p>
        </w:tc>
      </w:tr>
      <w:tr w:rsidR="00800AC9" w:rsidRPr="003F60C5" w:rsidTr="00503A19">
        <w:tc>
          <w:tcPr>
            <w:tcW w:w="1560" w:type="dxa"/>
          </w:tcPr>
          <w:p w:rsidR="00800AC9" w:rsidRPr="00800AC9" w:rsidRDefault="00800AC9" w:rsidP="00800AC9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6662" w:type="dxa"/>
            <w:gridSpan w:val="3"/>
          </w:tcPr>
          <w:p w:rsidR="00800AC9" w:rsidRDefault="00800AC9" w:rsidP="00800AC9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AC9"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ислама</w:t>
            </w:r>
          </w:p>
        </w:tc>
        <w:tc>
          <w:tcPr>
            <w:tcW w:w="1843" w:type="dxa"/>
          </w:tcPr>
          <w:p w:rsidR="00800AC9" w:rsidRDefault="00800AC9" w:rsidP="00800AC9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Коран</w:t>
            </w:r>
          </w:p>
        </w:tc>
      </w:tr>
      <w:tr w:rsidR="00503A19" w:rsidRPr="003F60C5" w:rsidTr="00220C3E">
        <w:tc>
          <w:tcPr>
            <w:tcW w:w="1560" w:type="dxa"/>
          </w:tcPr>
          <w:p w:rsidR="00503A19" w:rsidRDefault="00503A19" w:rsidP="00800AC9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05" w:type="dxa"/>
            <w:gridSpan w:val="4"/>
          </w:tcPr>
          <w:p w:rsidR="00503A19" w:rsidRDefault="00503A19" w:rsidP="00800AC9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мусульман на суннитов и шиитов</w:t>
            </w:r>
          </w:p>
        </w:tc>
      </w:tr>
      <w:tr w:rsidR="00800AC9" w:rsidRPr="003F60C5" w:rsidTr="00800AC9">
        <w:tc>
          <w:tcPr>
            <w:tcW w:w="1560" w:type="dxa"/>
          </w:tcPr>
          <w:p w:rsidR="00800AC9" w:rsidRDefault="00503A19" w:rsidP="00503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8505" w:type="dxa"/>
            <w:gridSpan w:val="4"/>
          </w:tcPr>
          <w:p w:rsidR="00800AC9" w:rsidRPr="00503A19" w:rsidRDefault="00503A19" w:rsidP="005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19">
              <w:rPr>
                <w:rFonts w:ascii="Times New Roman" w:hAnsi="Times New Roman" w:cs="Times New Roman"/>
                <w:sz w:val="24"/>
                <w:szCs w:val="24"/>
              </w:rPr>
              <w:t xml:space="preserve">Раскол христианства на католическую и православную </w:t>
            </w:r>
          </w:p>
        </w:tc>
      </w:tr>
      <w:tr w:rsidR="00800AC9" w:rsidRPr="003F60C5" w:rsidTr="00800AC9">
        <w:tc>
          <w:tcPr>
            <w:tcW w:w="1560" w:type="dxa"/>
          </w:tcPr>
          <w:p w:rsidR="00800AC9" w:rsidRPr="00800AC9" w:rsidRDefault="00503A19" w:rsidP="005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вв.</w:t>
            </w:r>
          </w:p>
        </w:tc>
        <w:tc>
          <w:tcPr>
            <w:tcW w:w="8505" w:type="dxa"/>
            <w:gridSpan w:val="4"/>
          </w:tcPr>
          <w:p w:rsidR="00800AC9" w:rsidRPr="00800AC9" w:rsidRDefault="00503A19" w:rsidP="0050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Реформации. Появление протестантизма</w:t>
            </w:r>
          </w:p>
        </w:tc>
      </w:tr>
      <w:tr w:rsidR="00800AC9" w:rsidRPr="003F60C5" w:rsidTr="00800AC9">
        <w:tc>
          <w:tcPr>
            <w:tcW w:w="10065" w:type="dxa"/>
            <w:gridSpan w:val="5"/>
          </w:tcPr>
          <w:p w:rsidR="00800AC9" w:rsidRPr="00F01571" w:rsidRDefault="00800AC9" w:rsidP="00F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имена</w:t>
            </w:r>
          </w:p>
        </w:tc>
      </w:tr>
      <w:tr w:rsidR="00DB71AF" w:rsidRPr="003F60C5" w:rsidTr="00800AC9">
        <w:tc>
          <w:tcPr>
            <w:tcW w:w="3047" w:type="dxa"/>
            <w:gridSpan w:val="3"/>
          </w:tcPr>
          <w:p w:rsidR="00DB71AF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Будда -</w:t>
            </w:r>
            <w:r w:rsidR="0080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приблизительно </w:t>
            </w: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623- 543 г. до н. э.</w:t>
            </w:r>
          </w:p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8" w:type="dxa"/>
            <w:gridSpan w:val="2"/>
          </w:tcPr>
          <w:p w:rsidR="00DB71AF" w:rsidRPr="003F60C5" w:rsidRDefault="00DB71AF" w:rsidP="00D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(буквально — «пробудившийся») основател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 xml:space="preserve"> буддизма.</w:t>
            </w:r>
          </w:p>
          <w:p w:rsidR="00DB71AF" w:rsidRPr="003F60C5" w:rsidRDefault="00DB71AF" w:rsidP="00F0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 xml:space="preserve">Сиддхартха Гаутама является одним из звеньев в череде </w:t>
            </w:r>
            <w:proofErr w:type="spellStart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будд</w:t>
            </w:r>
            <w:proofErr w:type="spellEnd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, продолжающейся с далекого прошлого до далекого будущего. Исторический Будда, по-видимому, представлял собой не бога или спасителя, а учителя.</w:t>
            </w:r>
          </w:p>
        </w:tc>
      </w:tr>
      <w:tr w:rsidR="00DB71AF" w:rsidRPr="003F60C5" w:rsidTr="00800AC9">
        <w:tc>
          <w:tcPr>
            <w:tcW w:w="3047" w:type="dxa"/>
            <w:gridSpan w:val="3"/>
          </w:tcPr>
          <w:p w:rsidR="00DB71AF" w:rsidRPr="002F466C" w:rsidRDefault="00DB71AF" w:rsidP="002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Иису́с</w:t>
            </w:r>
            <w:proofErr w:type="spellEnd"/>
            <w:proofErr w:type="gramEnd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Христо́с</w:t>
            </w:r>
            <w:proofErr w:type="spellEnd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466C"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 до н.э.</w:t>
            </w:r>
          </w:p>
        </w:tc>
        <w:tc>
          <w:tcPr>
            <w:tcW w:w="7018" w:type="dxa"/>
            <w:gridSpan w:val="2"/>
          </w:tcPr>
          <w:p w:rsidR="00DB71AF" w:rsidRPr="003F60C5" w:rsidRDefault="00DB71AF" w:rsidP="002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В христианском вероучении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Второе лицо (ипостась) Троицы </w:t>
            </w: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(то есть совмещающий в себе природу божественную и человеческую), принявший смерть на кресте, а затем воскресший и вознёсшийся на небо.</w:t>
            </w:r>
          </w:p>
        </w:tc>
      </w:tr>
      <w:tr w:rsidR="00DB71AF" w:rsidRPr="003F60C5" w:rsidTr="00800AC9">
        <w:tc>
          <w:tcPr>
            <w:tcW w:w="3047" w:type="dxa"/>
            <w:gridSpan w:val="3"/>
          </w:tcPr>
          <w:p w:rsidR="00DB71AF" w:rsidRDefault="00DB71AF" w:rsidP="002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Мохаммед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 xml:space="preserve">Магомед) </w:t>
            </w:r>
          </w:p>
          <w:p w:rsidR="00DB71AF" w:rsidRPr="003F60C5" w:rsidRDefault="00DB71AF" w:rsidP="002F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570-632</w:t>
            </w:r>
          </w:p>
        </w:tc>
        <w:tc>
          <w:tcPr>
            <w:tcW w:w="7018" w:type="dxa"/>
            <w:gridSpan w:val="2"/>
          </w:tcPr>
          <w:p w:rsidR="00DB71AF" w:rsidRPr="003F60C5" w:rsidRDefault="00DB71AF" w:rsidP="003F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основатель ислама, почитается как пророк. Выходец из арабского племени </w:t>
            </w:r>
            <w:proofErr w:type="spellStart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курейшитов</w:t>
            </w:r>
            <w:proofErr w:type="spellEnd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 xml:space="preserve">. Получив, по преданию, </w:t>
            </w:r>
            <w:proofErr w:type="spellStart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. 609 (или 610) откровение Аллаха, выступил в Мекке с проповедью новой веры. В 622 вместе с приверженцами был вынужден переселиться (хиджра) в Медину (</w:t>
            </w:r>
            <w:proofErr w:type="spellStart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Ясриб</w:t>
            </w:r>
            <w:proofErr w:type="spellEnd"/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B71AF" w:rsidRPr="003F60C5" w:rsidRDefault="00DB71AF" w:rsidP="003F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0C5">
              <w:rPr>
                <w:rFonts w:ascii="Times New Roman" w:hAnsi="Times New Roman" w:cs="Times New Roman"/>
                <w:sz w:val="24"/>
                <w:szCs w:val="24"/>
              </w:rPr>
              <w:t>В течение десяти лет после Хиджры Мухаммаду удалось объединить почти все языческие племена Аравии под своей неформальной властью и обратить их в ислам. Во многих случаях (хотя и не всегда) обращение было ненасильственным. Мухаммед стал главой теократического государства.</w:t>
            </w:r>
          </w:p>
        </w:tc>
      </w:tr>
    </w:tbl>
    <w:p w:rsidR="00624849" w:rsidRDefault="00624849"/>
    <w:p w:rsidR="00DB71AF" w:rsidRDefault="00DB71AF">
      <w:r w:rsidRPr="00DB71AF">
        <w:rPr>
          <w:noProof/>
          <w:lang w:eastAsia="ru-RU"/>
        </w:rPr>
        <w:drawing>
          <wp:inline distT="0" distB="0" distL="0" distR="0" wp14:anchorId="2201882A" wp14:editId="2FD17B44">
            <wp:extent cx="3444879" cy="3248025"/>
            <wp:effectExtent l="0" t="0" r="3175" b="0"/>
            <wp:docPr id="1" name="Рисунок 1" descr="http://www.studfiles.ru/html/2706/19/html_75Keve5Bn0.6cZq/htmlconvd-DgrapK_html_580bf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19/html_75Keve5Bn0.6cZq/htmlconvd-DgrapK_html_580bfe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3"/>
                    <a:stretch/>
                  </pic:blipFill>
                  <pic:spPr bwMode="auto">
                    <a:xfrm>
                      <a:off x="0" y="0"/>
                      <a:ext cx="3443610" cy="32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8D"/>
    <w:rsid w:val="000D69F6"/>
    <w:rsid w:val="002F466C"/>
    <w:rsid w:val="0034788D"/>
    <w:rsid w:val="003B0387"/>
    <w:rsid w:val="003F60C5"/>
    <w:rsid w:val="00503A19"/>
    <w:rsid w:val="00624849"/>
    <w:rsid w:val="00726303"/>
    <w:rsid w:val="00800AC9"/>
    <w:rsid w:val="00DB71AF"/>
    <w:rsid w:val="00F0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Рахимбаева Майра Вахасовна</cp:lastModifiedBy>
  <cp:revision>5</cp:revision>
  <dcterms:created xsi:type="dcterms:W3CDTF">2017-01-27T07:40:00Z</dcterms:created>
  <dcterms:modified xsi:type="dcterms:W3CDTF">2017-01-30T04:53:00Z</dcterms:modified>
</cp:coreProperties>
</file>